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7BD39" w14:textId="613DA813" w:rsidR="00BC1A24" w:rsidRPr="00231069" w:rsidRDefault="0080315B" w:rsidP="004B291D">
      <w:pPr>
        <w:spacing w:after="120" w:line="360" w:lineRule="auto"/>
        <w:ind w:left="567" w:right="986"/>
        <w:rPr>
          <w:rFonts w:ascii="Arial" w:hAnsi="Arial" w:cs="Arial"/>
          <w:b/>
          <w:bCs/>
          <w:sz w:val="28"/>
          <w:szCs w:val="28"/>
        </w:rPr>
      </w:pPr>
      <w:r>
        <w:rPr>
          <w:rFonts w:ascii="Arial" w:hAnsi="Arial"/>
          <w:b/>
          <w:sz w:val="28"/>
        </w:rPr>
        <w:t xml:space="preserve">Pługi AMAZONE teraz ze zintegrowanym systemem wałów Furrow Press </w:t>
      </w:r>
    </w:p>
    <w:p w14:paraId="2ADDAD5C" w14:textId="741740E4" w:rsidR="00BC1A24" w:rsidRPr="00BC1A24" w:rsidRDefault="0080315B" w:rsidP="00BC1A24">
      <w:pPr>
        <w:spacing w:line="360" w:lineRule="auto"/>
        <w:ind w:left="567" w:right="1695"/>
        <w:rPr>
          <w:rFonts w:ascii="Arial" w:hAnsi="Arial" w:cs="Arial"/>
          <w:b/>
          <w:bCs/>
        </w:rPr>
      </w:pPr>
      <w:r>
        <w:rPr>
          <w:rFonts w:ascii="Arial" w:hAnsi="Arial"/>
          <w:b/>
        </w:rPr>
        <w:t xml:space="preserve">Współpraca w zakresie dystrybucji z firmą VSS Machinebouw B.V. </w:t>
      </w:r>
    </w:p>
    <w:p w14:paraId="65EA582A" w14:textId="77777777" w:rsidR="00161FDD" w:rsidRDefault="00161FDD" w:rsidP="00161FDD">
      <w:pPr>
        <w:spacing w:line="360" w:lineRule="auto"/>
        <w:ind w:left="567" w:right="1695"/>
        <w:rPr>
          <w:rFonts w:ascii="Arial" w:hAnsi="Arial" w:cs="Arial"/>
        </w:rPr>
      </w:pPr>
    </w:p>
    <w:p w14:paraId="247781F1" w14:textId="77777777" w:rsidR="00F1310F" w:rsidRDefault="00F1310F" w:rsidP="00BC1A24">
      <w:pPr>
        <w:spacing w:after="120" w:line="360" w:lineRule="auto"/>
        <w:ind w:left="567" w:right="1695"/>
        <w:rPr>
          <w:rFonts w:ascii="Arial" w:eastAsia="Arial" w:hAnsi="Arial" w:cs="Arial"/>
        </w:rPr>
      </w:pPr>
    </w:p>
    <w:p w14:paraId="5728C578" w14:textId="5DD6CB3A" w:rsidR="00F1310F" w:rsidRDefault="00F1310F" w:rsidP="00BC1A24">
      <w:pPr>
        <w:spacing w:after="120" w:line="360" w:lineRule="auto"/>
        <w:ind w:left="567" w:right="1695"/>
        <w:rPr>
          <w:rFonts w:ascii="Arial" w:eastAsia="Arial" w:hAnsi="Arial" w:cs="Arial"/>
        </w:rPr>
      </w:pPr>
      <w:r>
        <w:rPr>
          <w:rFonts w:ascii="Arial" w:hAnsi="Arial"/>
        </w:rPr>
        <w:t xml:space="preserve">AMAZONEN-WERKE rozpoczynają współpracę z holenderską firmą VSS Machinebouw B.V. w Oudelande. Firma VSS Machinebouw jest znana od wielu lat w branży maszyn rolniczych z profesjonalnej techniki wałów i pakerów jako marka VSS Agro i w przyszłości uzupełni ofertę pługów AMAZONE w tym segmencie. Oznacza to, że partnerzy handlowi i klienci AMAZONE będą mogli polegać na wieloletnim doświadczeniu w zakresie celowego i określonego dla danego miejsca zagęszczania gleby po orce. </w:t>
      </w:r>
    </w:p>
    <w:p w14:paraId="10A6D0DB" w14:textId="77777777" w:rsidR="00F1310F" w:rsidRDefault="00F1310F" w:rsidP="00BC1A24">
      <w:pPr>
        <w:spacing w:after="120" w:line="360" w:lineRule="auto"/>
        <w:ind w:left="567" w:right="1695"/>
        <w:rPr>
          <w:rFonts w:ascii="Arial" w:eastAsia="Arial" w:hAnsi="Arial" w:cs="Arial"/>
        </w:rPr>
      </w:pPr>
    </w:p>
    <w:p w14:paraId="3B4E1248" w14:textId="07BB70B0" w:rsidR="00A308D0" w:rsidRDefault="00A308D0" w:rsidP="00BC1A24">
      <w:pPr>
        <w:spacing w:after="120" w:line="360" w:lineRule="auto"/>
        <w:ind w:left="567" w:right="1695"/>
        <w:rPr>
          <w:rFonts w:ascii="Arial" w:eastAsia="Arial" w:hAnsi="Arial" w:cs="Arial"/>
        </w:rPr>
      </w:pPr>
      <w:r>
        <w:rPr>
          <w:rFonts w:ascii="Arial" w:hAnsi="Arial"/>
        </w:rPr>
        <w:t xml:space="preserve">Zintegrowany z pługiem system wałów VSS Agro Furrow Press jest teraz dostępny za pośrednictwem firmy AMAZONE w różnych wersjach wyposażenia. </w:t>
      </w:r>
      <w:bookmarkStart w:id="0" w:name="_Hlk184732999"/>
      <w:r>
        <w:rPr>
          <w:rFonts w:ascii="Arial" w:hAnsi="Arial"/>
        </w:rPr>
        <w:t>Zestaw do podczepiania jest kompatybilny z produktami typu Teres 300 i Teres 300 V, zarówno bez hydraulicznego zabezpieczenia przed przeciążeniem, jak i z Cayros XMS z 3 lub 4 korpusami, również bez hydraulicznego zabezpieczenia przed przeciążeniem.</w:t>
      </w:r>
      <w:bookmarkEnd w:id="0"/>
    </w:p>
    <w:p w14:paraId="556BBA4A" w14:textId="77777777" w:rsidR="008607EC" w:rsidRPr="00BC1A24" w:rsidRDefault="008607EC" w:rsidP="00BC1A24">
      <w:pPr>
        <w:spacing w:after="120" w:line="360" w:lineRule="auto"/>
        <w:ind w:left="567" w:right="1695"/>
        <w:rPr>
          <w:rFonts w:ascii="Arial" w:eastAsia="Arial" w:hAnsi="Arial" w:cs="Arial"/>
        </w:rPr>
      </w:pPr>
    </w:p>
    <w:p w14:paraId="684D4F3F" w14:textId="292880F9" w:rsidR="00BC1A24" w:rsidRPr="00BC1A24" w:rsidRDefault="008607EC" w:rsidP="00BC1A24">
      <w:pPr>
        <w:spacing w:after="120" w:line="360" w:lineRule="auto"/>
        <w:ind w:left="567" w:right="1695"/>
        <w:rPr>
          <w:rFonts w:ascii="Arial" w:eastAsia="Arial" w:hAnsi="Arial" w:cs="Arial"/>
        </w:rPr>
      </w:pPr>
      <w:r>
        <w:rPr>
          <w:rFonts w:ascii="Arial" w:hAnsi="Arial"/>
        </w:rPr>
        <w:t>Wał ugniatający Furrow Press pracuje równolegle do pługa i automatycznie dostosowuje się do szerokości roboczej, zapobiegając podwójnemu zagęszczaniu. Dzięki temu zagęszczenie gleby zawsze pozostaje jednolite, nawet przy zmianie szerokości roboczej. Co więcej, Furrow Press może być stosowany już od pierwszego przejazdu na polu uprawnym. Orka blisko granicy na uwrociu jest również możliwa bez żadnych problemów dzięki zintegrowanemu systemowi wałów.</w:t>
      </w:r>
    </w:p>
    <w:p w14:paraId="4E80EEF8" w14:textId="77777777" w:rsidR="00705F0D" w:rsidRDefault="00705F0D" w:rsidP="00BC1A24">
      <w:pPr>
        <w:spacing w:after="120" w:line="360" w:lineRule="auto"/>
        <w:ind w:left="567" w:right="1695"/>
        <w:rPr>
          <w:rFonts w:ascii="Arial" w:eastAsia="Arial" w:hAnsi="Arial" w:cs="Arial"/>
        </w:rPr>
      </w:pPr>
    </w:p>
    <w:p w14:paraId="78E61E8B" w14:textId="09BC3040" w:rsidR="00BC1A24" w:rsidRDefault="00460291" w:rsidP="004C52DF">
      <w:pPr>
        <w:spacing w:after="120" w:line="360" w:lineRule="auto"/>
        <w:ind w:left="567" w:right="1695"/>
        <w:rPr>
          <w:rFonts w:ascii="Arial" w:eastAsia="Arial" w:hAnsi="Arial" w:cs="Arial"/>
        </w:rPr>
      </w:pPr>
      <w:r>
        <w:rPr>
          <w:rFonts w:ascii="Arial" w:hAnsi="Arial"/>
        </w:rPr>
        <w:t xml:space="preserve">Firma VSS Machinebouw oferuje pierścienie wału w różnych rozmiarach. W połączeniu z pługiem AMAZONE, pierścienie o średnicy 710 mm zapewniają </w:t>
      </w:r>
      <w:r>
        <w:rPr>
          <w:rFonts w:ascii="Arial" w:hAnsi="Arial"/>
        </w:rPr>
        <w:lastRenderedPageBreak/>
        <w:t xml:space="preserve">skuteczne zagęszczanie, szczególnie na glebach zwięzłych. Nacisk wału można regulować mechanicznie za pomocą śrub ograniczających lub hydraulicznie. </w:t>
      </w:r>
    </w:p>
    <w:p w14:paraId="1184FF37" w14:textId="77777777" w:rsidR="00514E40" w:rsidRDefault="00514E40" w:rsidP="00514E40">
      <w:pPr>
        <w:spacing w:after="120" w:line="360" w:lineRule="auto"/>
        <w:ind w:left="567" w:right="1695"/>
        <w:rPr>
          <w:rFonts w:ascii="Arial" w:eastAsia="Arial" w:hAnsi="Arial" w:cs="Arial"/>
        </w:rPr>
      </w:pPr>
    </w:p>
    <w:p w14:paraId="52181A55" w14:textId="79796ACB" w:rsidR="00B14C7E" w:rsidRDefault="001D77E1" w:rsidP="00B14C7E">
      <w:pPr>
        <w:spacing w:after="120" w:line="360" w:lineRule="auto"/>
        <w:ind w:left="567" w:right="1695"/>
        <w:rPr>
          <w:rFonts w:ascii="Arial" w:hAnsi="Arial" w:cs="Arial"/>
          <w:bCs/>
        </w:rPr>
      </w:pPr>
      <w:r>
        <w:rPr>
          <w:rFonts w:ascii="Arial" w:hAnsi="Arial"/>
        </w:rPr>
        <w:t xml:space="preserve">Stałe połączenie z pługiem zapewnia znaczną oszczędność czasu podczas transportu pomiędzy polem a gospodarstwem, ponieważ nie jest konieczne oddzielne przewożenie wału. Wzornictwo AMAZONE tworzy harmonijną całość między urządzeniami, która przekonuje zarówno pod względem technicznym, a także swoim wyglądem. </w:t>
      </w:r>
    </w:p>
    <w:p w14:paraId="4BD8DDB6" w14:textId="01B70F2A" w:rsidR="00460291" w:rsidRDefault="00460291" w:rsidP="00BC1A24">
      <w:pPr>
        <w:spacing w:after="120" w:line="360" w:lineRule="auto"/>
        <w:ind w:left="567" w:right="1695"/>
        <w:rPr>
          <w:rFonts w:ascii="Arial" w:eastAsia="Arial" w:hAnsi="Arial" w:cs="Arial"/>
          <w:color w:val="FF0000"/>
        </w:rPr>
      </w:pPr>
    </w:p>
    <w:p w14:paraId="1E08F074" w14:textId="594A5897" w:rsidR="004B291D" w:rsidRPr="00BC1A24" w:rsidRDefault="002D6ECF" w:rsidP="00BC1A24">
      <w:pPr>
        <w:spacing w:after="120" w:line="360" w:lineRule="auto"/>
        <w:ind w:left="567" w:right="1695"/>
        <w:rPr>
          <w:rFonts w:ascii="Arial" w:eastAsia="Arial" w:hAnsi="Arial" w:cs="Arial"/>
        </w:rPr>
      </w:pPr>
      <w:r>
        <w:rPr>
          <w:rFonts w:ascii="Arial" w:hAnsi="Arial"/>
        </w:rPr>
        <w:t>AMAZONE nieprzerwanie oferuje zaczepiane wały firmy Tigges w swoim programie produktów.</w:t>
      </w:r>
    </w:p>
    <w:p w14:paraId="7FE0A83D" w14:textId="3F2EC485" w:rsidR="00BF720E" w:rsidRDefault="00BF720E" w:rsidP="00BC1A24">
      <w:pPr>
        <w:spacing w:after="120" w:line="360" w:lineRule="auto"/>
        <w:ind w:left="567" w:right="1695"/>
        <w:rPr>
          <w:rFonts w:ascii="Arial" w:eastAsia="Arial" w:hAnsi="Arial" w:cs="Arial"/>
        </w:rPr>
      </w:pPr>
    </w:p>
    <w:p w14:paraId="08F8C577" w14:textId="6DFE3D97" w:rsidR="0060181B" w:rsidRDefault="001778E5" w:rsidP="0060181B">
      <w:pPr>
        <w:spacing w:after="120" w:line="360" w:lineRule="auto"/>
        <w:ind w:left="567" w:right="1695"/>
        <w:rPr>
          <w:rFonts w:ascii="Arial" w:eastAsia="Arial" w:hAnsi="Arial" w:cs="Arial"/>
        </w:rPr>
      </w:pPr>
      <w:r>
        <w:rPr>
          <w:rFonts w:ascii="Arial" w:hAnsi="Arial"/>
          <w:noProof/>
        </w:rPr>
        <w:drawing>
          <wp:inline distT="0" distB="0" distL="0" distR="0" wp14:anchorId="1857E611" wp14:editId="6C30D648">
            <wp:extent cx="5400000" cy="3329840"/>
            <wp:effectExtent l="0" t="0" r="0" b="4445"/>
            <wp:docPr id="20811132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861" t="8564" b="10468"/>
                    <a:stretch/>
                  </pic:blipFill>
                  <pic:spPr bwMode="auto">
                    <a:xfrm>
                      <a:off x="0" y="0"/>
                      <a:ext cx="5400000" cy="3329840"/>
                    </a:xfrm>
                    <a:prstGeom prst="rect">
                      <a:avLst/>
                    </a:prstGeom>
                    <a:noFill/>
                    <a:ln>
                      <a:noFill/>
                    </a:ln>
                    <a:extLst>
                      <a:ext uri="{53640926-AAD7-44D8-BBD7-CCE9431645EC}">
                        <a14:shadowObscured xmlns:a14="http://schemas.microsoft.com/office/drawing/2010/main"/>
                      </a:ext>
                    </a:extLst>
                  </pic:spPr>
                </pic:pic>
              </a:graphicData>
            </a:graphic>
          </wp:inline>
        </w:drawing>
      </w:r>
    </w:p>
    <w:p w14:paraId="4F22E2B2" w14:textId="1393BB2E" w:rsidR="00A958E8" w:rsidRPr="0060181B" w:rsidRDefault="00A958E8" w:rsidP="0060181B">
      <w:pPr>
        <w:spacing w:after="120" w:line="360" w:lineRule="auto"/>
        <w:ind w:left="567" w:right="1695"/>
        <w:rPr>
          <w:rFonts w:ascii="Arial" w:eastAsia="Arial" w:hAnsi="Arial" w:cs="Arial"/>
        </w:rPr>
      </w:pPr>
      <w:r>
        <w:rPr>
          <w:rFonts w:ascii="Arial" w:hAnsi="Arial"/>
        </w:rPr>
        <w:t>Dzięki zestawowi do podczepiania Furrow Press, zalety zintegrowanego systemu wałów mogą być teraz wykorzystywane również w pługach AMAZONE.</w:t>
      </w:r>
    </w:p>
    <w:p w14:paraId="454874E5" w14:textId="77777777" w:rsidR="0060181B" w:rsidRDefault="0060181B" w:rsidP="00BC1A24">
      <w:pPr>
        <w:spacing w:after="120" w:line="360" w:lineRule="auto"/>
        <w:ind w:left="567" w:right="1695"/>
        <w:rPr>
          <w:rFonts w:ascii="Arial" w:eastAsia="Arial" w:hAnsi="Arial" w:cs="Arial"/>
        </w:rPr>
      </w:pPr>
    </w:p>
    <w:p w14:paraId="5521EC6A" w14:textId="77777777" w:rsidR="005A5258" w:rsidRDefault="005A5258" w:rsidP="00BC1A24">
      <w:pPr>
        <w:spacing w:after="120" w:line="360" w:lineRule="auto"/>
        <w:ind w:left="567" w:right="1695"/>
        <w:rPr>
          <w:rFonts w:ascii="Arial" w:eastAsia="Arial" w:hAnsi="Arial" w:cs="Arial"/>
        </w:rPr>
      </w:pPr>
    </w:p>
    <w:p w14:paraId="4F6E803E" w14:textId="64170EFD" w:rsidR="003C6387" w:rsidRDefault="003C6387" w:rsidP="003C6387">
      <w:pPr>
        <w:spacing w:after="120" w:line="360" w:lineRule="auto"/>
        <w:ind w:left="567" w:right="1695"/>
        <w:rPr>
          <w:rFonts w:ascii="Arial" w:eastAsia="Arial" w:hAnsi="Arial" w:cs="Arial"/>
        </w:rPr>
      </w:pPr>
      <w:r>
        <w:rPr>
          <w:rFonts w:ascii="Arial" w:hAnsi="Arial"/>
          <w:noProof/>
        </w:rPr>
        <w:drawing>
          <wp:inline distT="0" distB="0" distL="0" distR="0" wp14:anchorId="1344BF60" wp14:editId="0D271230">
            <wp:extent cx="5399405" cy="3672114"/>
            <wp:effectExtent l="0" t="0" r="0" b="5080"/>
            <wp:docPr id="135914689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4661" b="4622"/>
                    <a:stretch/>
                  </pic:blipFill>
                  <pic:spPr bwMode="auto">
                    <a:xfrm>
                      <a:off x="0" y="0"/>
                      <a:ext cx="5400000" cy="3672519"/>
                    </a:xfrm>
                    <a:prstGeom prst="rect">
                      <a:avLst/>
                    </a:prstGeom>
                    <a:noFill/>
                    <a:ln>
                      <a:noFill/>
                    </a:ln>
                    <a:extLst>
                      <a:ext uri="{53640926-AAD7-44D8-BBD7-CCE9431645EC}">
                        <a14:shadowObscured xmlns:a14="http://schemas.microsoft.com/office/drawing/2010/main"/>
                      </a:ext>
                    </a:extLst>
                  </pic:spPr>
                </pic:pic>
              </a:graphicData>
            </a:graphic>
          </wp:inline>
        </w:drawing>
      </w:r>
    </w:p>
    <w:p w14:paraId="4383356C" w14:textId="4A725135" w:rsidR="00A958E8" w:rsidRDefault="00A958E8" w:rsidP="00AE7FB7">
      <w:pPr>
        <w:spacing w:after="120" w:line="360" w:lineRule="auto"/>
        <w:ind w:left="567" w:right="1411"/>
        <w:rPr>
          <w:rFonts w:ascii="Arial" w:eastAsia="Arial" w:hAnsi="Arial" w:cs="Arial"/>
        </w:rPr>
      </w:pPr>
      <w:r>
        <w:rPr>
          <w:rFonts w:ascii="Arial" w:hAnsi="Arial"/>
        </w:rPr>
        <w:t>Współpraca pomiędzy VSS Machinebouw B.V. i AMAZONE jeszcze bardziej rozszerza ofertę różnych możliwości zagęszczania. </w:t>
      </w:r>
    </w:p>
    <w:p w14:paraId="24423D63" w14:textId="028DBD6B" w:rsidR="00145087" w:rsidRDefault="00145087">
      <w:pPr>
        <w:rPr>
          <w:rFonts w:ascii="Arial" w:hAnsi="Arial"/>
          <w:noProof/>
        </w:rPr>
      </w:pPr>
      <w:r>
        <w:rPr>
          <w:rFonts w:ascii="Arial" w:hAnsi="Arial"/>
          <w:noProof/>
        </w:rPr>
        <w:br w:type="page"/>
      </w:r>
    </w:p>
    <w:p w14:paraId="5020C476" w14:textId="77777777" w:rsidR="00BF720E" w:rsidRDefault="00BF720E" w:rsidP="00161FDD">
      <w:pPr>
        <w:spacing w:after="120" w:line="360" w:lineRule="auto"/>
        <w:ind w:right="1695"/>
        <w:rPr>
          <w:rFonts w:ascii="Arial" w:eastAsia="Arial" w:hAnsi="Arial" w:cs="Arial"/>
        </w:rPr>
      </w:pP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Ilustracje, treść i dane techniczne są niezobowiązujące i mogą odbiegać od rzeczywistego wyposażenia. Stosuj się do obowiązujących na terenie danego kraju przepisów drogowych, włącznie z koniecznością uzyskania odpowiedniego zezwolenia. Należy sprawdzić dopuszczalne obciążenia osi i masę całkowitą ciągnika. Niektóre z podanych możliwości konfiguracji nie są dostępne w przypadku niektórych ciągników.</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 FIRMIE AMAZONE</w:t>
      </w:r>
    </w:p>
    <w:p w14:paraId="7F8944CC" w14:textId="5637170C"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Firma AMAZONEN-WERKE H. Dreyer SE &amp; Co. KG z siedzibą w Hasbergen-Gaste, 49205, Niemcy, produkuje maszyny rolnicze i komunalne. Zarządzana przez właścicieli firma zatrudnia ponad 2000 osób w dziewięciu różnych zakładach produkcyjnych. Asortyment maszyn rolniczych obejmuje urządzenia do uprawy gleby, siewniki, rozsiewacze nawozów, opryskiwacze polowe i pielniki. Z uwagi na swoje doświadczenie firma AMAZONE jest dziś specjalistą w rolnictwie w zakresie „inteligentnej uprawy roślin”. Więcej informacji: </w:t>
      </w:r>
      <w:hyperlink r:id="rId10" w:history="1">
        <w:r w:rsidR="00145087" w:rsidRPr="00EB4203">
          <w:rPr>
            <w:rStyle w:val="Hyperlink"/>
            <w:rFonts w:ascii="Arial" w:hAnsi="Arial"/>
            <w:sz w:val="20"/>
          </w:rPr>
          <w:t>www.amazone.pl</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default" r:id="rId26"/>
      <w:footerReference w:type="default" r:id="rId27"/>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A6479" w14:textId="77777777" w:rsidR="00192036" w:rsidRDefault="00192036">
      <w:r>
        <w:separator/>
      </w:r>
    </w:p>
  </w:endnote>
  <w:endnote w:type="continuationSeparator" w:id="0">
    <w:p w14:paraId="0F1C36CD" w14:textId="77777777" w:rsidR="00192036" w:rsidRDefault="0019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Niemcy</w:t>
                          </w:r>
                        </w:p>
                        <w:p w14:paraId="60FD3ABD" w14:textId="64C05E63" w:rsidR="005E0980" w:rsidRPr="0093254A" w:rsidRDefault="005E0980" w:rsidP="006F7755">
                          <w:pPr>
                            <w:spacing w:line="280" w:lineRule="exact"/>
                            <w:rPr>
                              <w:rFonts w:ascii="Arial" w:hAnsi="Arial"/>
                              <w:spacing w:val="2"/>
                              <w:sz w:val="20"/>
                            </w:rPr>
                          </w:pPr>
                          <w:r>
                            <w:rPr>
                              <w:rFonts w:ascii="Arial" w:hAnsi="Arial"/>
                              <w:sz w:val="20"/>
                            </w:rPr>
                            <w:t>Telefon +49 (0)5405 501-0 ∙ amazone@amazone.</w:t>
                          </w:r>
                          <w:r w:rsidR="00145087">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Niemcy</w:t>
                    </w:r>
                  </w:p>
                  <w:p w14:paraId="60FD3ABD" w14:textId="64C05E63" w:rsidR="005E0980" w:rsidRPr="0093254A" w:rsidRDefault="005E0980" w:rsidP="006F7755">
                    <w:pPr>
                      <w:spacing w:line="280" w:lineRule="exact"/>
                      <w:rPr>
                        <w:rFonts w:ascii="Arial" w:hAnsi="Arial"/>
                        <w:spacing w:val="2"/>
                        <w:sz w:val="20"/>
                      </w:rPr>
                    </w:pPr>
                    <w:r>
                      <w:rPr>
                        <w:rFonts w:ascii="Arial" w:hAnsi="Arial"/>
                        <w:sz w:val="20"/>
                      </w:rPr>
                      <w:t>Telefon +49 (0)5405 501-0 ∙ amazone@amazone.</w:t>
                    </w:r>
                    <w:r w:rsidR="00145087">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EECDE" w14:textId="77777777" w:rsidR="00192036" w:rsidRDefault="00192036">
      <w:r>
        <w:separator/>
      </w:r>
    </w:p>
  </w:footnote>
  <w:footnote w:type="continuationSeparator" w:id="0">
    <w:p w14:paraId="5C861248" w14:textId="77777777" w:rsidR="00192036" w:rsidRDefault="00192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324D1DB7" w:rsidR="005E0980" w:rsidRDefault="002546C5">
    <w:pPr>
      <w:pStyle w:val="Kopfzeile"/>
    </w:pPr>
    <w:r>
      <w:rPr>
        <w:noProof/>
      </w:rPr>
      <mc:AlternateContent>
        <mc:Choice Requires="wps">
          <w:drawing>
            <wp:anchor distT="0" distB="0" distL="114300" distR="114300" simplePos="0" relativeHeight="251668480" behindDoc="0" locked="0" layoutInCell="1" allowOverlap="1" wp14:anchorId="5379C893" wp14:editId="563C9480">
              <wp:simplePos x="0" y="0"/>
              <wp:positionH relativeFrom="margin">
                <wp:posOffset>3305810</wp:posOffset>
              </wp:positionH>
              <wp:positionV relativeFrom="paragraph">
                <wp:posOffset>-681355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16371D" w14:textId="42E4ADBB"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Komunikat prasowy styczeń 2025 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379C893" id="Rechteck 6" o:spid="_x0000_s1026" style="position:absolute;margin-left:260.3pt;margin-top:-53.6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" filled="f" stroked="f" strokeweight="2pt">
              <v:textbox>
                <w:txbxContent>
                  <w:p w14:paraId="1F16371D" w14:textId="42E4ADBB"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Komunikat prasowy styczeń 2025 r.</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629F94A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89257F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Komunikat </w:t>
                          </w:r>
                          <w:r>
                            <w:rPr>
                              <w:rFonts w:ascii="Arial" w:hAnsi="Arial"/>
                              <w:b/>
                              <w:color w:val="FFFFFF"/>
                              <w:sz w:val="26"/>
                            </w:rPr>
                            <w:t>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Komunikat </w:t>
                    </w:r>
                    <w:r>
                      <w:rPr>
                        <w:rFonts w:ascii="Arial" w:hAnsi="Arial"/>
                        <w:b/>
                        <w:color w:val="FFFFFF"/>
                        <w:sz w:val="26"/>
                      </w:rPr>
                      <w:t>prasowy</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4C85467F"/>
    <w:multiLevelType w:val="hybridMultilevel"/>
    <w:tmpl w:val="82600F5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4EB073DB"/>
    <w:multiLevelType w:val="hybridMultilevel"/>
    <w:tmpl w:val="90EC31BC"/>
    <w:lvl w:ilvl="0" w:tplc="600621E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62871588"/>
    <w:multiLevelType w:val="hybridMultilevel"/>
    <w:tmpl w:val="90FC823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77343BF"/>
    <w:multiLevelType w:val="hybridMultilevel"/>
    <w:tmpl w:val="8306063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C65124A"/>
    <w:multiLevelType w:val="hybridMultilevel"/>
    <w:tmpl w:val="3A56543C"/>
    <w:lvl w:ilvl="0" w:tplc="6338FA3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6"/>
  </w:num>
  <w:num w:numId="2" w16cid:durableId="1510219160">
    <w:abstractNumId w:val="0"/>
  </w:num>
  <w:num w:numId="3" w16cid:durableId="613364659">
    <w:abstractNumId w:val="4"/>
  </w:num>
  <w:num w:numId="4" w16cid:durableId="1043675452">
    <w:abstractNumId w:val="5"/>
  </w:num>
  <w:num w:numId="5" w16cid:durableId="2011105495">
    <w:abstractNumId w:val="2"/>
  </w:num>
  <w:num w:numId="6" w16cid:durableId="240917465">
    <w:abstractNumId w:val="1"/>
  </w:num>
  <w:num w:numId="7" w16cid:durableId="750658751">
    <w:abstractNumId w:val="12"/>
  </w:num>
  <w:num w:numId="8" w16cid:durableId="294531490">
    <w:abstractNumId w:val="11"/>
  </w:num>
  <w:num w:numId="9" w16cid:durableId="2071071478">
    <w:abstractNumId w:val="3"/>
  </w:num>
  <w:num w:numId="10" w16cid:durableId="136532471">
    <w:abstractNumId w:val="7"/>
  </w:num>
  <w:num w:numId="11" w16cid:durableId="2055814173">
    <w:abstractNumId w:val="8"/>
  </w:num>
  <w:num w:numId="12" w16cid:durableId="980188096">
    <w:abstractNumId w:val="9"/>
  </w:num>
  <w:num w:numId="13" w16cid:durableId="541139897">
    <w:abstractNumId w:val="15"/>
  </w:num>
  <w:num w:numId="14" w16cid:durableId="1439787320">
    <w:abstractNumId w:val="13"/>
  </w:num>
  <w:num w:numId="15" w16cid:durableId="52391243">
    <w:abstractNumId w:val="10"/>
  </w:num>
  <w:num w:numId="16" w16cid:durableId="6578085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0DC"/>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8F3"/>
    <w:rsid w:val="00067A0D"/>
    <w:rsid w:val="00070765"/>
    <w:rsid w:val="00072139"/>
    <w:rsid w:val="0007256B"/>
    <w:rsid w:val="00073DE2"/>
    <w:rsid w:val="00074193"/>
    <w:rsid w:val="0007594F"/>
    <w:rsid w:val="00080817"/>
    <w:rsid w:val="00084480"/>
    <w:rsid w:val="00084CF7"/>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F37"/>
    <w:rsid w:val="000D431B"/>
    <w:rsid w:val="000D6400"/>
    <w:rsid w:val="000D7D8C"/>
    <w:rsid w:val="000E3570"/>
    <w:rsid w:val="000E45C0"/>
    <w:rsid w:val="000E771E"/>
    <w:rsid w:val="000F15ED"/>
    <w:rsid w:val="000F2EF4"/>
    <w:rsid w:val="000F2F8E"/>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5087"/>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3936"/>
    <w:rsid w:val="00164471"/>
    <w:rsid w:val="00165E49"/>
    <w:rsid w:val="00170B9E"/>
    <w:rsid w:val="0017285C"/>
    <w:rsid w:val="00173686"/>
    <w:rsid w:val="00175B5E"/>
    <w:rsid w:val="001764F2"/>
    <w:rsid w:val="001778E5"/>
    <w:rsid w:val="00177C1F"/>
    <w:rsid w:val="00182044"/>
    <w:rsid w:val="00185E00"/>
    <w:rsid w:val="00187777"/>
    <w:rsid w:val="00187DF2"/>
    <w:rsid w:val="00192036"/>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4961"/>
    <w:rsid w:val="001D6B80"/>
    <w:rsid w:val="001D6DAF"/>
    <w:rsid w:val="001D77E1"/>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46C5"/>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97A4A"/>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D6ECF"/>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7C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6387"/>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082D"/>
    <w:rsid w:val="00411277"/>
    <w:rsid w:val="00412D1B"/>
    <w:rsid w:val="0041306D"/>
    <w:rsid w:val="00413859"/>
    <w:rsid w:val="0041402A"/>
    <w:rsid w:val="004155DD"/>
    <w:rsid w:val="00415D98"/>
    <w:rsid w:val="00415F06"/>
    <w:rsid w:val="0041630E"/>
    <w:rsid w:val="00417474"/>
    <w:rsid w:val="00421651"/>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291"/>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29F3"/>
    <w:rsid w:val="0047316B"/>
    <w:rsid w:val="00473C77"/>
    <w:rsid w:val="00473DB9"/>
    <w:rsid w:val="0047422F"/>
    <w:rsid w:val="00475931"/>
    <w:rsid w:val="00475946"/>
    <w:rsid w:val="004773C0"/>
    <w:rsid w:val="00482C7E"/>
    <w:rsid w:val="004841F0"/>
    <w:rsid w:val="00484219"/>
    <w:rsid w:val="00484447"/>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91D"/>
    <w:rsid w:val="004B2A12"/>
    <w:rsid w:val="004B5CF7"/>
    <w:rsid w:val="004B6D3C"/>
    <w:rsid w:val="004B7F70"/>
    <w:rsid w:val="004C3721"/>
    <w:rsid w:val="004C422B"/>
    <w:rsid w:val="004C52DF"/>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4E40"/>
    <w:rsid w:val="00515380"/>
    <w:rsid w:val="00517789"/>
    <w:rsid w:val="00521C0A"/>
    <w:rsid w:val="00522471"/>
    <w:rsid w:val="00522B57"/>
    <w:rsid w:val="005231C4"/>
    <w:rsid w:val="00523E82"/>
    <w:rsid w:val="00526D75"/>
    <w:rsid w:val="0052709A"/>
    <w:rsid w:val="00527A56"/>
    <w:rsid w:val="00530D82"/>
    <w:rsid w:val="00531F4D"/>
    <w:rsid w:val="00532D52"/>
    <w:rsid w:val="00532E2E"/>
    <w:rsid w:val="00533B44"/>
    <w:rsid w:val="00534972"/>
    <w:rsid w:val="00536562"/>
    <w:rsid w:val="005368D0"/>
    <w:rsid w:val="00541DA3"/>
    <w:rsid w:val="005422D1"/>
    <w:rsid w:val="00542C76"/>
    <w:rsid w:val="00542D76"/>
    <w:rsid w:val="00545223"/>
    <w:rsid w:val="00547C11"/>
    <w:rsid w:val="0055044D"/>
    <w:rsid w:val="0055198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258"/>
    <w:rsid w:val="005A5535"/>
    <w:rsid w:val="005A5606"/>
    <w:rsid w:val="005A5731"/>
    <w:rsid w:val="005A5A06"/>
    <w:rsid w:val="005A5FEF"/>
    <w:rsid w:val="005A7C7B"/>
    <w:rsid w:val="005A7DBD"/>
    <w:rsid w:val="005B0165"/>
    <w:rsid w:val="005B0182"/>
    <w:rsid w:val="005B0BAD"/>
    <w:rsid w:val="005B4503"/>
    <w:rsid w:val="005B4965"/>
    <w:rsid w:val="005B6D0D"/>
    <w:rsid w:val="005B71B7"/>
    <w:rsid w:val="005C1D46"/>
    <w:rsid w:val="005C277B"/>
    <w:rsid w:val="005C2CD4"/>
    <w:rsid w:val="005C3063"/>
    <w:rsid w:val="005C3540"/>
    <w:rsid w:val="005C3E4D"/>
    <w:rsid w:val="005C6515"/>
    <w:rsid w:val="005C6C0D"/>
    <w:rsid w:val="005C7656"/>
    <w:rsid w:val="005C7B15"/>
    <w:rsid w:val="005C7F01"/>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2173"/>
    <w:rsid w:val="005F7267"/>
    <w:rsid w:val="0060181B"/>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2742"/>
    <w:rsid w:val="0065335F"/>
    <w:rsid w:val="00653C7C"/>
    <w:rsid w:val="006540FC"/>
    <w:rsid w:val="006558D8"/>
    <w:rsid w:val="00655FC8"/>
    <w:rsid w:val="0065657D"/>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EC2"/>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1365"/>
    <w:rsid w:val="006C341C"/>
    <w:rsid w:val="006D24A3"/>
    <w:rsid w:val="006D2A85"/>
    <w:rsid w:val="006D2F24"/>
    <w:rsid w:val="006D4215"/>
    <w:rsid w:val="006D5651"/>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F0D"/>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4DA7"/>
    <w:rsid w:val="007855C2"/>
    <w:rsid w:val="00790B9B"/>
    <w:rsid w:val="00792238"/>
    <w:rsid w:val="007944D9"/>
    <w:rsid w:val="007949E1"/>
    <w:rsid w:val="00794CA6"/>
    <w:rsid w:val="00797A3E"/>
    <w:rsid w:val="00797F03"/>
    <w:rsid w:val="007A02B8"/>
    <w:rsid w:val="007B0E04"/>
    <w:rsid w:val="007B149F"/>
    <w:rsid w:val="007B22BA"/>
    <w:rsid w:val="007B2BD1"/>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315B"/>
    <w:rsid w:val="0080318B"/>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58A3"/>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07EC"/>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2D99"/>
    <w:rsid w:val="00903BD1"/>
    <w:rsid w:val="009056AA"/>
    <w:rsid w:val="0090777A"/>
    <w:rsid w:val="00910A7E"/>
    <w:rsid w:val="00911D0D"/>
    <w:rsid w:val="00913866"/>
    <w:rsid w:val="0091391B"/>
    <w:rsid w:val="00913ABA"/>
    <w:rsid w:val="009150C8"/>
    <w:rsid w:val="00915DF6"/>
    <w:rsid w:val="00916BA8"/>
    <w:rsid w:val="00920552"/>
    <w:rsid w:val="00920AE8"/>
    <w:rsid w:val="0092470E"/>
    <w:rsid w:val="00925D48"/>
    <w:rsid w:val="009268DC"/>
    <w:rsid w:val="00927319"/>
    <w:rsid w:val="00927BD9"/>
    <w:rsid w:val="00927ED4"/>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4DC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08D0"/>
    <w:rsid w:val="00A32E99"/>
    <w:rsid w:val="00A33D2F"/>
    <w:rsid w:val="00A3477F"/>
    <w:rsid w:val="00A347A7"/>
    <w:rsid w:val="00A35234"/>
    <w:rsid w:val="00A35723"/>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22C4"/>
    <w:rsid w:val="00A638A2"/>
    <w:rsid w:val="00A70034"/>
    <w:rsid w:val="00A7347E"/>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958E8"/>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E7FB7"/>
    <w:rsid w:val="00AF0003"/>
    <w:rsid w:val="00AF0DDC"/>
    <w:rsid w:val="00AF26DC"/>
    <w:rsid w:val="00AF313B"/>
    <w:rsid w:val="00AF53BE"/>
    <w:rsid w:val="00AF55DB"/>
    <w:rsid w:val="00AF5BA8"/>
    <w:rsid w:val="00AF62BE"/>
    <w:rsid w:val="00AF640C"/>
    <w:rsid w:val="00AF7DDA"/>
    <w:rsid w:val="00B004CF"/>
    <w:rsid w:val="00B00672"/>
    <w:rsid w:val="00B0163F"/>
    <w:rsid w:val="00B02CA2"/>
    <w:rsid w:val="00B04529"/>
    <w:rsid w:val="00B04F02"/>
    <w:rsid w:val="00B06453"/>
    <w:rsid w:val="00B067A9"/>
    <w:rsid w:val="00B117F2"/>
    <w:rsid w:val="00B12047"/>
    <w:rsid w:val="00B120E9"/>
    <w:rsid w:val="00B1395A"/>
    <w:rsid w:val="00B14395"/>
    <w:rsid w:val="00B14C7E"/>
    <w:rsid w:val="00B15CE5"/>
    <w:rsid w:val="00B15EA3"/>
    <w:rsid w:val="00B17884"/>
    <w:rsid w:val="00B20461"/>
    <w:rsid w:val="00B2086D"/>
    <w:rsid w:val="00B21158"/>
    <w:rsid w:val="00B21209"/>
    <w:rsid w:val="00B232D0"/>
    <w:rsid w:val="00B240AC"/>
    <w:rsid w:val="00B311B3"/>
    <w:rsid w:val="00B31B44"/>
    <w:rsid w:val="00B3517D"/>
    <w:rsid w:val="00B35FD1"/>
    <w:rsid w:val="00B3613A"/>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67423"/>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073A"/>
    <w:rsid w:val="00BA4B47"/>
    <w:rsid w:val="00BA4D0F"/>
    <w:rsid w:val="00BA7C6D"/>
    <w:rsid w:val="00BB0614"/>
    <w:rsid w:val="00BB098E"/>
    <w:rsid w:val="00BB1E73"/>
    <w:rsid w:val="00BB4E93"/>
    <w:rsid w:val="00BB7F0E"/>
    <w:rsid w:val="00BC0CB9"/>
    <w:rsid w:val="00BC1A24"/>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20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B2A"/>
    <w:rsid w:val="00C61E9A"/>
    <w:rsid w:val="00C62ECB"/>
    <w:rsid w:val="00C64A9E"/>
    <w:rsid w:val="00C656ED"/>
    <w:rsid w:val="00C668B4"/>
    <w:rsid w:val="00C7076D"/>
    <w:rsid w:val="00C712F0"/>
    <w:rsid w:val="00C72C05"/>
    <w:rsid w:val="00C7576D"/>
    <w:rsid w:val="00C847DC"/>
    <w:rsid w:val="00C8492D"/>
    <w:rsid w:val="00C84E71"/>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3FB"/>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5E19"/>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0994"/>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0C48"/>
    <w:rsid w:val="00E12CE4"/>
    <w:rsid w:val="00E12DCB"/>
    <w:rsid w:val="00E14A21"/>
    <w:rsid w:val="00E15714"/>
    <w:rsid w:val="00E210CD"/>
    <w:rsid w:val="00E2251E"/>
    <w:rsid w:val="00E236C2"/>
    <w:rsid w:val="00E247DB"/>
    <w:rsid w:val="00E25D8E"/>
    <w:rsid w:val="00E260F9"/>
    <w:rsid w:val="00E27DFB"/>
    <w:rsid w:val="00E30156"/>
    <w:rsid w:val="00E32A90"/>
    <w:rsid w:val="00E32E07"/>
    <w:rsid w:val="00E33527"/>
    <w:rsid w:val="00E353FA"/>
    <w:rsid w:val="00E36B71"/>
    <w:rsid w:val="00E371A2"/>
    <w:rsid w:val="00E4238C"/>
    <w:rsid w:val="00E42B8E"/>
    <w:rsid w:val="00E42F21"/>
    <w:rsid w:val="00E43021"/>
    <w:rsid w:val="00E43F32"/>
    <w:rsid w:val="00E44961"/>
    <w:rsid w:val="00E46F37"/>
    <w:rsid w:val="00E4772D"/>
    <w:rsid w:val="00E503DA"/>
    <w:rsid w:val="00E50CD8"/>
    <w:rsid w:val="00E5382C"/>
    <w:rsid w:val="00E53991"/>
    <w:rsid w:val="00E547F7"/>
    <w:rsid w:val="00E54C4B"/>
    <w:rsid w:val="00E570FA"/>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26F6"/>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3A9A"/>
    <w:rsid w:val="00EE5530"/>
    <w:rsid w:val="00EF0CC3"/>
    <w:rsid w:val="00EF33C1"/>
    <w:rsid w:val="00EF3A76"/>
    <w:rsid w:val="00EF442C"/>
    <w:rsid w:val="00EF46F1"/>
    <w:rsid w:val="00F0011A"/>
    <w:rsid w:val="00F00425"/>
    <w:rsid w:val="00F04AA9"/>
    <w:rsid w:val="00F04BE9"/>
    <w:rsid w:val="00F05CA3"/>
    <w:rsid w:val="00F1038F"/>
    <w:rsid w:val="00F11CCD"/>
    <w:rsid w:val="00F1310F"/>
    <w:rsid w:val="00F13A14"/>
    <w:rsid w:val="00F15443"/>
    <w:rsid w:val="00F15B68"/>
    <w:rsid w:val="00F16A78"/>
    <w:rsid w:val="00F170DD"/>
    <w:rsid w:val="00F178E7"/>
    <w:rsid w:val="00F17918"/>
    <w:rsid w:val="00F214BC"/>
    <w:rsid w:val="00F23D17"/>
    <w:rsid w:val="00F254AC"/>
    <w:rsid w:val="00F2696A"/>
    <w:rsid w:val="00F3206D"/>
    <w:rsid w:val="00F3365D"/>
    <w:rsid w:val="00F34074"/>
    <w:rsid w:val="00F35B89"/>
    <w:rsid w:val="00F36BC3"/>
    <w:rsid w:val="00F374F7"/>
    <w:rsid w:val="00F37733"/>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75E41"/>
    <w:rsid w:val="00F8079B"/>
    <w:rsid w:val="00F80F29"/>
    <w:rsid w:val="00F8399A"/>
    <w:rsid w:val="00F923C5"/>
    <w:rsid w:val="00F93065"/>
    <w:rsid w:val="00F93DB3"/>
    <w:rsid w:val="00F94A25"/>
    <w:rsid w:val="00F94F18"/>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D99"/>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15:docId w15:val="{770DBF1E-2FE8-413C-9EC5-01FD7180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pl-P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145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69176660">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164283">
      <w:bodyDiv w:val="1"/>
      <w:marLeft w:val="0"/>
      <w:marRight w:val="0"/>
      <w:marTop w:val="0"/>
      <w:marBottom w:val="0"/>
      <w:divBdr>
        <w:top w:val="none" w:sz="0" w:space="0" w:color="auto"/>
        <w:left w:val="none" w:sz="0" w:space="0" w:color="auto"/>
        <w:bottom w:val="none" w:sz="0" w:space="0" w:color="auto"/>
        <w:right w:val="none" w:sz="0" w:space="0" w:color="auto"/>
      </w:divBdr>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671285">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772124682">
      <w:bodyDiv w:val="1"/>
      <w:marLeft w:val="0"/>
      <w:marRight w:val="0"/>
      <w:marTop w:val="0"/>
      <w:marBottom w:val="0"/>
      <w:divBdr>
        <w:top w:val="none" w:sz="0" w:space="0" w:color="auto"/>
        <w:left w:val="none" w:sz="0" w:space="0" w:color="auto"/>
        <w:bottom w:val="none" w:sz="0" w:space="0" w:color="auto"/>
        <w:right w:val="none" w:sz="0" w:space="0" w:color="auto"/>
      </w:divBdr>
    </w:div>
    <w:div w:id="1792357040">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83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pl"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440</Words>
  <Characters>2961</Characters>
  <Application>Microsoft Office Word</Application>
  <DocSecurity>0</DocSecurity>
  <Lines>24</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Presseinformation</vt:lpstr>
      <vt:lpstr>PI Amazone Jahresbericht 2008</vt:lpstr>
    </vt:vector>
  </TitlesOfParts>
  <Manager/>
  <Company/>
  <LinksUpToDate>false</LinksUpToDate>
  <CharactersWithSpaces>3395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Komunikat prasowy</dc:title>
  <dc:subject/>
  <dc:creator/>
  <cp:keywords/>
  <dc:description/>
  <cp:lastModifiedBy>Berelsmann Nadine</cp:lastModifiedBy>
  <cp:revision>25</cp:revision>
  <cp:lastPrinted>2024-12-11T10:47:00Z</cp:lastPrinted>
  <dcterms:created xsi:type="dcterms:W3CDTF">2024-10-16T08:47:00Z</dcterms:created>
  <dcterms:modified xsi:type="dcterms:W3CDTF">2025-01-20T11:08:00Z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